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3B" w:rsidRPr="008B643B" w:rsidRDefault="008B643B" w:rsidP="008B643B">
      <w:pPr>
        <w:spacing w:line="276" w:lineRule="auto"/>
        <w:rPr>
          <w:rFonts w:ascii="Times New Roman" w:hAnsi="Times New Roman" w:cs="Times New Roman"/>
          <w:b/>
          <w:sz w:val="26"/>
          <w:szCs w:val="26"/>
        </w:rPr>
      </w:pPr>
      <w:r w:rsidRPr="008B643B">
        <w:rPr>
          <w:rFonts w:ascii="Times New Roman" w:hAnsi="Times New Roman" w:cs="Times New Roman"/>
          <w:b/>
          <w:sz w:val="26"/>
          <w:szCs w:val="26"/>
        </w:rPr>
        <w:t>Цифровое эфирное телевидение – для больших городов</w:t>
      </w:r>
    </w:p>
    <w:p w:rsidR="0073738D" w:rsidRPr="000959C3" w:rsidRDefault="0073738D" w:rsidP="0073738D">
      <w:pPr>
        <w:spacing w:after="120" w:line="288" w:lineRule="auto"/>
        <w:rPr>
          <w:rFonts w:ascii="Times New Roman" w:hAnsi="Times New Roman" w:cs="Times New Roman"/>
          <w:sz w:val="26"/>
          <w:szCs w:val="26"/>
        </w:rPr>
      </w:pPr>
      <w:r w:rsidRPr="000959C3">
        <w:rPr>
          <w:rFonts w:ascii="Times New Roman" w:hAnsi="Times New Roman" w:cs="Times New Roman"/>
          <w:sz w:val="26"/>
          <w:szCs w:val="26"/>
        </w:rPr>
        <w:t>С 1 июля вступил в силу государственный стандарт Р 58020-2017 «Системы коллективного приема сигнала эфирного цифрового телевизионного вещания».</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Во всех городах страны доступны от 10 до 20 цифровых эфирных телеканалов. Принять эти телеканалы теперь еще проще. Согласно новому государственному стандарту, многоквартирные жилые дома должны быть оснащены системами коллективного приема телевидения (СКПТ).</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Для приема цифрового эфирного телесигнала необходима антенна. Комнатная антенна в условиях плотной многоэтажной застройки может быть неэффективна. Установка индивидуальной наружной антенны сопряжена с трудностями монтажа на внешней стене здания. При этом качество приема напрямую связано с высотой установки антенны.</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Лучшее решение для жителей многоквартирных домов – коллективная (общедомовая) антенна и распределительная система для квартир одного подъезда или целого дома. СКПТ удобна и для приема сразу на несколько телеприемников в одной квартире. Ведь два мультиплекса цифрового телевидения – это информационный досуг для всей семьи.</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Директор филиала РТРС «Красноярский КРТПЦ»:</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«В нашем регионе построена сеть цифро</w:t>
      </w:r>
      <w:r>
        <w:rPr>
          <w:rFonts w:ascii="Times New Roman" w:hAnsi="Times New Roman" w:cs="Times New Roman"/>
          <w:sz w:val="26"/>
          <w:szCs w:val="26"/>
        </w:rPr>
        <w:t>вого эфирного телерадиовещания которая охватывает</w:t>
      </w:r>
      <w:r w:rsidRPr="000959C3">
        <w:rPr>
          <w:rFonts w:ascii="Times New Roman" w:hAnsi="Times New Roman" w:cs="Times New Roman"/>
          <w:sz w:val="26"/>
          <w:szCs w:val="26"/>
        </w:rPr>
        <w:t xml:space="preserve"> 96,4</w:t>
      </w:r>
      <w:bookmarkStart w:id="0" w:name="_GoBack"/>
      <w:bookmarkEnd w:id="0"/>
      <w:r w:rsidRPr="000959C3">
        <w:rPr>
          <w:rFonts w:ascii="Times New Roman" w:hAnsi="Times New Roman" w:cs="Times New Roman"/>
          <w:sz w:val="26"/>
          <w:szCs w:val="26"/>
        </w:rPr>
        <w:t>% населения</w:t>
      </w:r>
      <w:r>
        <w:rPr>
          <w:rFonts w:ascii="Times New Roman" w:hAnsi="Times New Roman" w:cs="Times New Roman"/>
          <w:sz w:val="26"/>
          <w:szCs w:val="26"/>
        </w:rPr>
        <w:t>. В 2019 году жители Красноярского края</w:t>
      </w:r>
      <w:r w:rsidRPr="000959C3">
        <w:rPr>
          <w:rFonts w:ascii="Times New Roman" w:hAnsi="Times New Roman" w:cs="Times New Roman"/>
          <w:sz w:val="26"/>
          <w:szCs w:val="26"/>
        </w:rPr>
        <w:t xml:space="preserve"> </w:t>
      </w:r>
      <w:r w:rsidRPr="000959C3">
        <w:rPr>
          <w:rFonts w:ascii="Times New Roman" w:hAnsi="Times New Roman" w:cs="Times New Roman"/>
          <w:sz w:val="26"/>
          <w:szCs w:val="26"/>
          <w:lang w:val="en-US"/>
        </w:rPr>
        <w:t>c</w:t>
      </w:r>
      <w:r w:rsidRPr="000959C3">
        <w:rPr>
          <w:rFonts w:ascii="Times New Roman" w:hAnsi="Times New Roman" w:cs="Times New Roman"/>
          <w:sz w:val="26"/>
          <w:szCs w:val="26"/>
        </w:rPr>
        <w:t xml:space="preserve">могут смотреть до 20 цифровых телеканалов первого и второго мультиплексов. На каналах </w:t>
      </w:r>
      <w:r w:rsidRPr="000959C3">
        <w:rPr>
          <w:rFonts w:ascii="Times New Roman" w:hAnsi="Times New Roman" w:cs="Times New Roman"/>
          <w:color w:val="000000"/>
          <w:sz w:val="26"/>
          <w:szCs w:val="26"/>
          <w:shd w:val="clear" w:color="auto" w:fill="FFFFFF"/>
        </w:rPr>
        <w:t xml:space="preserve">«Россия-1», «Россия-24» и «Радио России» первого мультиплекса осуществляется вставка </w:t>
      </w:r>
      <w:r w:rsidRPr="000959C3">
        <w:rPr>
          <w:rFonts w:ascii="Times New Roman" w:hAnsi="Times New Roman" w:cs="Times New Roman"/>
          <w:sz w:val="26"/>
          <w:szCs w:val="26"/>
        </w:rPr>
        <w:t xml:space="preserve">региональных программ, новостей и рекламы </w:t>
      </w:r>
      <w:r>
        <w:rPr>
          <w:rFonts w:ascii="Times New Roman" w:hAnsi="Times New Roman" w:cs="Times New Roman"/>
          <w:color w:val="000000"/>
          <w:sz w:val="26"/>
          <w:szCs w:val="26"/>
          <w:shd w:val="clear" w:color="auto" w:fill="FFFFFF"/>
        </w:rPr>
        <w:t>ГТРК «Красноярск»</w:t>
      </w:r>
      <w:r w:rsidRPr="000959C3">
        <w:rPr>
          <w:rFonts w:ascii="Times New Roman" w:hAnsi="Times New Roman" w:cs="Times New Roman"/>
          <w:color w:val="000000"/>
          <w:sz w:val="26"/>
          <w:szCs w:val="26"/>
          <w:shd w:val="clear" w:color="auto" w:fill="FFFFFF"/>
        </w:rPr>
        <w:t>.</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СКПТ обеспечивает необходимую высоту установки антенны – не менее 10 метров. Система также позволяет избежать нагромождения оборудования на фасаде здания и не портит внешнего облика домов.</w:t>
      </w:r>
    </w:p>
    <w:p w:rsidR="0073738D" w:rsidRPr="000959C3"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 xml:space="preserve">СКПТ – такая же часть коммунальной инфраструктуры, как водопровод, системы отопления или электроснабжения, и относится к компетенции управляющих компаний. Жильцы вправе обратиться к ним с заявкой на монтаж СКПТ или требованием обеспечить ее эксплуатацию. </w:t>
      </w:r>
    </w:p>
    <w:p w:rsidR="0073738D" w:rsidRPr="00B94F50" w:rsidRDefault="0073738D" w:rsidP="0073738D">
      <w:pPr>
        <w:spacing w:after="120" w:line="288" w:lineRule="auto"/>
        <w:jc w:val="both"/>
        <w:rPr>
          <w:rFonts w:ascii="Times New Roman" w:hAnsi="Times New Roman" w:cs="Times New Roman"/>
          <w:sz w:val="26"/>
          <w:szCs w:val="26"/>
        </w:rPr>
      </w:pPr>
      <w:r w:rsidRPr="000959C3">
        <w:rPr>
          <w:rFonts w:ascii="Times New Roman" w:hAnsi="Times New Roman" w:cs="Times New Roman"/>
          <w:sz w:val="26"/>
          <w:szCs w:val="26"/>
        </w:rPr>
        <w:t>Сегодня более чем в 10 регионах ведутся переговоры по восстановлению СКПТ в существующих жилых домах. В Республике Татарстан реконструкция СКПТ включена в повестку Республиканской комиссии по развитию телерадиовещания и переходу на цифровые технологии. Общедомовые антенны реконструируются во всех городах республики. В Белгородской области СКПТ монтируются в новых многоквартирных домах по заказу застройщиков.</w:t>
      </w:r>
    </w:p>
    <w:p w:rsidR="00F7443F" w:rsidRPr="008B643B" w:rsidRDefault="00F7443F" w:rsidP="0073738D">
      <w:pPr>
        <w:spacing w:line="276" w:lineRule="auto"/>
        <w:jc w:val="both"/>
        <w:rPr>
          <w:rFonts w:ascii="Times New Roman" w:hAnsi="Times New Roman" w:cs="Times New Roman"/>
          <w:sz w:val="26"/>
          <w:szCs w:val="26"/>
        </w:rPr>
      </w:pPr>
    </w:p>
    <w:sectPr w:rsidR="00F7443F" w:rsidRPr="008B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1B"/>
    <w:rsid w:val="002A51FA"/>
    <w:rsid w:val="00413CC5"/>
    <w:rsid w:val="00650F1B"/>
    <w:rsid w:val="0073738D"/>
    <w:rsid w:val="008B643B"/>
    <w:rsid w:val="00A13BEC"/>
    <w:rsid w:val="00C95F41"/>
    <w:rsid w:val="00ED50E2"/>
    <w:rsid w:val="00F7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DE4E-3D71-41A2-97CB-3CA1F8A6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2017</Characters>
  <Application>Microsoft Office Word</Application>
  <DocSecurity>0</DocSecurity>
  <Lines>16</Lines>
  <Paragraphs>4</Paragraphs>
  <ScaleCrop>false</ScaleCrop>
  <Company>PTPC</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Рохлова Алина Константиновна</dc:creator>
  <cp:keywords/>
  <dc:description/>
  <cp:lastModifiedBy>Пукас Светлана Анатольевна</cp:lastModifiedBy>
  <cp:revision>6</cp:revision>
  <dcterms:created xsi:type="dcterms:W3CDTF">2018-07-24T13:52:00Z</dcterms:created>
  <dcterms:modified xsi:type="dcterms:W3CDTF">2018-09-06T06:24:00Z</dcterms:modified>
</cp:coreProperties>
</file>